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2251075</wp:posOffset>
            </wp:positionH>
            <wp:positionV relativeFrom="paragraph">
              <wp:posOffset>114300</wp:posOffset>
            </wp:positionV>
            <wp:extent cx="1485900" cy="370434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3704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Open Sans" w:cs="Open Sans" w:eastAsia="Open Sans" w:hAnsi="Open Sans"/>
          <w:b w:val="1"/>
          <w:sz w:val="28"/>
          <w:szCs w:val="28"/>
          <w:highlight w:val="cyan"/>
        </w:rPr>
      </w:pPr>
      <w:r w:rsidDel="00000000" w:rsidR="00000000" w:rsidRPr="00000000">
        <w:rPr>
          <w:rFonts w:ascii="Open Sans" w:cs="Open Sans" w:eastAsia="Open Sans" w:hAnsi="Open Sans"/>
          <w:b w:val="1"/>
          <w:sz w:val="28"/>
          <w:szCs w:val="28"/>
          <w:rtl w:val="0"/>
        </w:rPr>
        <w:t xml:space="preserve">5 tips para evitar un fraude crediticio y cómo solicitarlo de manera correcta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Open Sans" w:cs="Open Sans" w:eastAsia="Open Sans" w:hAnsi="Open Sans"/>
          <w:i w:val="1"/>
        </w:rPr>
      </w:pP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De acuerdo con datos oficiales, tan sólo en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2021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 el fraude crediticio digital se incrementó 52% en México, a través de la suplantación de identidad de empresas financieras en llamadas telefónicas, redes sociales, email, SMS, WhatsApp o aplicaciones móviles.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0" w:firstLine="0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Ciudad de México, 6 de octubre de 2022.-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“Crédito exprés, sin requisitos ni revisar tu historial…”, así, los fraudes financieros se presentan con falsas promesas, y miles de personas caen ante ellos para salir de algún apuro personal o de negocio. #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LaTranzaNoDescansa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</w:t>
      </w:r>
      <w:hyperlink r:id="rId7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advierte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la Comisión Nacional para la Protección y Defensa de los Usuarios de Servicios Financieros (Condusef) en su más reciente comunicado.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De hecho, en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2021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el fraude crediticio digital se incrementó 52%, de acuerdo con datos de la misma Condusef. Los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modus operandi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son varios, ya sea a través de una llamada, redes sociales, email, SMS, WhatsApp o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, y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el resultado es el mismo: para aprobarlo te piden depositar o transferir un anticipo por supuesta gestoría, seguro o para liberarlo, pero una vez hecho este depósito el supuesto otorgante desaparece sin dejar rastros.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Sin duda, los fraudes financieros son uno de los fenómenos más oscuros de la era digital, sobre todo en los recientes años, cuando la pandemia impactó a millones de personas y a pequeñas empresas, incrementando su urgencia por un crédito; los estafadores se aprovechan, por lo que es necesario advertir a los usuarios.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Con esto en mente, los expertos de Konfío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comparten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5 tips para evitar un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fraude crediticio digital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así como la manera correcta de solicitar un crédito si tu negocio lo necesita para mejorar: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1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. Nunca realices pagos anticipados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Este punto es súper importante: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NUNCA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realices un anticipo, evita transferir o depositar alguna cantidad de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dinero soli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citada por los supuestos representantes de una empresa financiera reconocida o ficticia. Un método común de estos malhechores es contactar por WhatsApp a un usuario para ofrecerle un crédito, el cual, para ser dispersado, requiere de un anticipo por supuestos motivos de IVA, reembolso o cuota de ahorro, que en ocasiones puede ir desde los 600 a los 8,000 pesos mexicanos.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2. Protégete ante entidades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suplantadas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Es muy común que los ciberdelincuentes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usen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logotipos, sellos digitales, razón social o la dirección de instituciones financieras certificadas ante la Condusef con el fin de engañar, crear confusión y suplantar la identidad de dichas entidades. Por ello, si el contacto es por WhatsApp, revisa que sea una cuenta de negocio, consulta su sitio oficial y haz validaciones telefónicas; asimismo, revisa la información de contacto en los sitios web oficiales y comunícate únicamente en las cuentas de redes sociales oficiales y verificadas.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. Cuida tu información personal y de negocio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te solicitan datos sensibles, como la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clave o NIP de tu tarjeta de débito o crédito empresarial, NO se los proporciones.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adición, evita publicar estos datos en comentarios públicos en redes sociales. Asimismo, no des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clic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en los mensajes de tu correo electrónico con supuestas transacciones que debes revisar o aceptar, y verifica mediante un canal oficial de la entidad financiera en cuestión antes de proporcionar información.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4. Ojo con los cargos no reconocidos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Otra forma de actuar de los fraudulentos es por medio de SMS, llamadas o un email en donde te alertan de supuestos cargos a tu cuenta o tarjeta de crédito. A priori, este método puede parecer seguro, pues cuentan con tu nombre y el nombre de la institución financiera de la que eres cliente, pero lo recomendable es NUNCA proporcionar tu número de tarjeta de crédito, fechas de vigencia, número de seguridad CVV, contraseñas o NIP.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5. Tramita correctamente tu crédito empresarial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Si eres un emprendedor, lideras una pequeña o mediana empresa (pyme) y requieres de liquidez para crecer, solicitar </w:t>
      </w:r>
      <w:hyperlink r:id="rId9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financiamiento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en línea es posible y seguro. En casos como con Konfío, solo necesitas estar dado de alta ante el SAT y contar con al menos 3 meses de facturación. Si cumples con ello, ingresa al </w:t>
      </w:r>
      <w:hyperlink r:id="rId10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u w:val="single"/>
            <w:rtl w:val="0"/>
          </w:rPr>
          <w:t xml:space="preserve">sitio oficial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 y sigue con el trámite, el cual es sencillo y rápido, con ventajas como una aprobación el mismo día, sin garantía, y con la apertura de acceder a otras herramientas financieras. 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Finalmente, es crucial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conocer y proteger nuestra información, al tiempo que somos cautos con las ofertas de créditos por canales no oficiales o suplantados. Afortunadamente nos podemos auxiliar de la tecnología. La Condusef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cuenta con el </w:t>
      </w:r>
      <w:hyperlink r:id="rId11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Sistema de Registro de Prestadores de Servicios Financieros</w:t>
        </w:r>
      </w:hyperlink>
      <w:r w:rsidDel="00000000" w:rsidR="00000000" w:rsidRPr="00000000">
        <w:rPr>
          <w:rFonts w:ascii="Open Sans" w:cs="Open Sans" w:eastAsia="Open Sans" w:hAnsi="Open Sans"/>
          <w:rtl w:val="0"/>
        </w:rPr>
        <w:t xml:space="preserve">, alternativa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online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para saber cuáles firmas financieras cuentan con el registro correspondiente. Y, en suma, con todos estas recomendaciones podemos evitar que disponer de un 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crédito se convierta en una pesadilla.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40" w:lineRule="auto"/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-o0o-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Open Sans" w:cs="Open Sans" w:eastAsia="Open Sans" w:hAnsi="Open Sans"/>
          <w:b w:val="1"/>
          <w:color w:val="1155cc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Acerca de </w:t>
      </w:r>
      <w:hyperlink r:id="rId12">
        <w:r w:rsidDel="00000000" w:rsidR="00000000" w:rsidRPr="00000000">
          <w:rPr>
            <w:rFonts w:ascii="Open Sans" w:cs="Open Sans" w:eastAsia="Open Sans" w:hAnsi="Open Sans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Konfío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Konfio es la compañía líder de tecnología enfocada en impulsar el crecimiento y productividad de las empresas en México mediante una oferta diferenciada de tres soluciones financieras: financiamiento, gestión y pagos. Desde su fundación en 2013, ofrece acceso ágil a créditos empresariales con un proceso de decisión inmediato basado en datos e inteligencia artificial. En 2020, lanzaron una tarjeta de crédito, y en 2022 sumó terminales de pagos para negocios. Todas estas soluciones buscan mejorar la productividad y acelerar las ventas de las pymes en México. </w:t>
      </w:r>
    </w:p>
    <w:p w:rsidR="00000000" w:rsidDel="00000000" w:rsidP="00000000" w:rsidRDefault="00000000" w:rsidRPr="00000000" w14:paraId="00000028">
      <w:pPr>
        <w:spacing w:after="200" w:line="240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Hasta la fecha Konfío ha recaudado 287 millones de dólares de inversores como Softbank, VEF, Kaszek Ventures, QED Investors, la Corporación Financiera Internacional,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Lightrock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Goldman Sachs, Gramercy y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Tarsadia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Capital. Hoy Konfio es la entidad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fintech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que más fondos está canalizando a las pequeñas y medianas empresas en crecimiento, el segmento más importante para el desarrollo del país.</w:t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https://www.linkedin.com/company/konfio/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Open Sans" w:cs="Open Sans" w:eastAsia="Open Sans" w:hAnsi="Open Sans"/>
          <w:color w:val="1155cc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https://www.facebook.com/konfio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Instagram:</w:t>
      </w:r>
      <w:r w:rsidDel="00000000" w:rsidR="00000000" w:rsidRPr="00000000">
        <w:rPr>
          <w:rFonts w:ascii="Open Sans" w:cs="Open Sans" w:eastAsia="Open Sans" w:hAnsi="Open Sans"/>
          <w:color w:val="1155cc"/>
          <w:sz w:val="20"/>
          <w:szCs w:val="20"/>
          <w:rtl w:val="0"/>
        </w:rPr>
        <w:t xml:space="preserve"> </w:t>
      </w: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https://www.instagram.com/konfio.mx/?hl=es-la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YouTube: </w:t>
      </w: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https://www.youtube.com/user/konfio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Open Sans" w:cs="Open Sans" w:eastAsia="Open Sans" w:hAnsi="Open Sans"/>
          <w:color w:val="1155cc"/>
          <w:sz w:val="20"/>
          <w:szCs w:val="20"/>
          <w:u w:val="singl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https://twitter.com/konfiomx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 </w:t>
      </w:r>
    </w:p>
    <w:p w:rsidR="00000000" w:rsidDel="00000000" w:rsidP="00000000" w:rsidRDefault="00000000" w:rsidRPr="00000000" w14:paraId="00000031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Rodrigo Franco | Sr. PR Expert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5570517579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Montserrat" w:cs="Montserrat" w:eastAsia="Montserrat" w:hAnsi="Montserrat"/>
        </w:rPr>
      </w:pP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rodrigo.franco@another.co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Konfío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Adriana Botello Oropeza | PR &amp; MKT Manager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hyperlink r:id="rId19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adriana.botello@konfio.mx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even"/>
      <w:footerReference r:id="rId2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after="20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ebapps.condusef.gob.mx/SIPRES/jsp/pub/index.jsp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konfio.mx/credito/" TargetMode="External"/><Relationship Id="rId21" Type="http://schemas.openxmlformats.org/officeDocument/2006/relationships/header" Target="header2.xml"/><Relationship Id="rId13" Type="http://schemas.openxmlformats.org/officeDocument/2006/relationships/hyperlink" Target="https://www.linkedin.com/company/konfio/" TargetMode="External"/><Relationship Id="rId12" Type="http://schemas.openxmlformats.org/officeDocument/2006/relationships/hyperlink" Target="https://konfio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onfio.mx/tips/creditos/como-pedir-un-credito-en-linea-para-mi-negocio/" TargetMode="External"/><Relationship Id="rId15" Type="http://schemas.openxmlformats.org/officeDocument/2006/relationships/hyperlink" Target="https://www.instagram.com/konfio.mx/?hl=es-la" TargetMode="External"/><Relationship Id="rId14" Type="http://schemas.openxmlformats.org/officeDocument/2006/relationships/hyperlink" Target="https://www.facebook.com/konfio" TargetMode="External"/><Relationship Id="rId17" Type="http://schemas.openxmlformats.org/officeDocument/2006/relationships/hyperlink" Target="https://twitter.com/konfiomx" TargetMode="External"/><Relationship Id="rId16" Type="http://schemas.openxmlformats.org/officeDocument/2006/relationships/hyperlink" Target="https://www.youtube.com/user/konfio" TargetMode="External"/><Relationship Id="rId5" Type="http://schemas.openxmlformats.org/officeDocument/2006/relationships/styles" Target="styles.xml"/><Relationship Id="rId19" Type="http://schemas.openxmlformats.org/officeDocument/2006/relationships/hyperlink" Target="mailto:adriana.botello@konfio.mx" TargetMode="External"/><Relationship Id="rId6" Type="http://schemas.openxmlformats.org/officeDocument/2006/relationships/image" Target="media/image1.png"/><Relationship Id="rId18" Type="http://schemas.openxmlformats.org/officeDocument/2006/relationships/hyperlink" Target="mailto:rodrigo.franco@another.co" TargetMode="External"/><Relationship Id="rId7" Type="http://schemas.openxmlformats.org/officeDocument/2006/relationships/hyperlink" Target="https://www.condusef.gob.mx/documentos/prensa/Comunicado-065-Protege%20tu%20dinero%20ojo%20con%20los%20fraudes%20financieros.pdf" TargetMode="External"/><Relationship Id="rId8" Type="http://schemas.openxmlformats.org/officeDocument/2006/relationships/hyperlink" Target="https://konfio.mx/tips/negocios/tips-de-seguridad-para-evitar-fraud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